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3" w:rsidRDefault="00487B83" w:rsidP="00487B83">
      <w:pPr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《住房公积金年度缴存调整批处理文件》</w:t>
      </w:r>
    </w:p>
    <w:p w:rsidR="00487B83" w:rsidRDefault="00487B83" w:rsidP="00487B83">
      <w:pPr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填写说明</w:t>
      </w:r>
    </w:p>
    <w:p w:rsidR="00487B83" w:rsidRDefault="00487B83" w:rsidP="00487B83">
      <w:pPr>
        <w:snapToGrid w:val="0"/>
        <w:spacing w:line="600" w:lineRule="exact"/>
        <w:jc w:val="center"/>
        <w:rPr>
          <w:rFonts w:ascii="Times New Roman" w:eastAsia="公文小标宋简" w:hAnsi="Times New Roman"/>
          <w:b/>
          <w:sz w:val="36"/>
          <w:szCs w:val="36"/>
        </w:rPr>
      </w:pP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电子表格格式已设定好，填写时请不要改动单元格格式；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参照电子表格中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样表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的填写形式在《住房公积金年度缴存调整批处理文件》中录入职工的缴存调整数据；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填写</w:t>
      </w:r>
      <w:r>
        <w:rPr>
          <w:rFonts w:ascii="Times New Roman" w:eastAsia="仿宋_GB2312" w:hAnsi="Times New Roman"/>
          <w:sz w:val="30"/>
          <w:szCs w:val="30"/>
        </w:rPr>
        <w:t xml:space="preserve"> “</w:t>
      </w:r>
      <w:r>
        <w:rPr>
          <w:rFonts w:ascii="Times New Roman" w:eastAsia="仿宋_GB2312" w:hAnsi="Times New Roman"/>
          <w:sz w:val="30"/>
          <w:szCs w:val="30"/>
        </w:rPr>
        <w:t>姓名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项时，请依照职工的缴存信息保持两者间的一一对应关系；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4.“</w:t>
      </w:r>
      <w:r>
        <w:rPr>
          <w:rFonts w:ascii="Times New Roman" w:eastAsia="仿宋_GB2312" w:hAnsi="Times New Roman"/>
          <w:sz w:val="30"/>
          <w:szCs w:val="30"/>
        </w:rPr>
        <w:t>上年度月均工资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缴存基数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两项以元为单位，可保留两位小数，缴存基数不低于</w:t>
      </w:r>
      <w:r>
        <w:rPr>
          <w:rFonts w:ascii="Times New Roman" w:eastAsia="仿宋_GB2312" w:hAnsi="Times New Roman"/>
          <w:sz w:val="30"/>
          <w:szCs w:val="30"/>
        </w:rPr>
        <w:t>2100</w:t>
      </w:r>
      <w:r>
        <w:rPr>
          <w:rFonts w:ascii="Times New Roman" w:eastAsia="仿宋_GB2312" w:hAnsi="Times New Roman"/>
          <w:sz w:val="30"/>
          <w:szCs w:val="30"/>
        </w:rPr>
        <w:t>，不超过</w:t>
      </w:r>
      <w:r>
        <w:rPr>
          <w:rFonts w:ascii="Times New Roman" w:eastAsia="仿宋_GB2312" w:hAnsi="Times New Roman"/>
          <w:sz w:val="30"/>
          <w:szCs w:val="30"/>
        </w:rPr>
        <w:t>30876</w:t>
      </w:r>
      <w:r>
        <w:rPr>
          <w:rFonts w:ascii="Times New Roman" w:eastAsia="仿宋_GB2312" w:hAnsi="Times New Roman"/>
          <w:sz w:val="30"/>
          <w:szCs w:val="30"/>
        </w:rPr>
        <w:t>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5.“</w:t>
      </w:r>
      <w:r>
        <w:rPr>
          <w:rFonts w:ascii="Times New Roman" w:eastAsia="仿宋_GB2312" w:hAnsi="Times New Roman"/>
          <w:sz w:val="30"/>
          <w:szCs w:val="30"/>
        </w:rPr>
        <w:t>缴存比例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不低于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，不高于</w:t>
      </w:r>
      <w:r>
        <w:rPr>
          <w:rFonts w:ascii="Times New Roman" w:eastAsia="仿宋_GB2312" w:hAnsi="Times New Roman"/>
          <w:sz w:val="30"/>
          <w:szCs w:val="30"/>
        </w:rPr>
        <w:t>12</w:t>
      </w:r>
      <w:r>
        <w:rPr>
          <w:rFonts w:ascii="Times New Roman" w:eastAsia="仿宋_GB2312" w:hAnsi="Times New Roman"/>
          <w:sz w:val="30"/>
          <w:szCs w:val="30"/>
        </w:rPr>
        <w:t>，取整数，无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/>
          <w:sz w:val="30"/>
          <w:szCs w:val="30"/>
        </w:rPr>
        <w:t>号；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6.“</w:t>
      </w:r>
      <w:r>
        <w:rPr>
          <w:rFonts w:ascii="Times New Roman" w:eastAsia="仿宋_GB2312" w:hAnsi="Times New Roman"/>
          <w:sz w:val="30"/>
          <w:szCs w:val="30"/>
        </w:rPr>
        <w:t>单位、个人缴存额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两项以元为单位，四舍五入取整数，可用函数：缴存额</w:t>
      </w:r>
      <w:r>
        <w:rPr>
          <w:rFonts w:ascii="Times New Roman" w:eastAsia="仿宋_GB2312" w:hAnsi="Times New Roman"/>
          <w:sz w:val="30"/>
          <w:szCs w:val="30"/>
        </w:rPr>
        <w:t>=ROUND(</w:t>
      </w:r>
      <w:r>
        <w:rPr>
          <w:rFonts w:ascii="Times New Roman" w:eastAsia="仿宋_GB2312" w:hAnsi="Times New Roman"/>
          <w:sz w:val="30"/>
          <w:szCs w:val="30"/>
        </w:rPr>
        <w:t>缴存基数</w:t>
      </w:r>
      <w:r>
        <w:rPr>
          <w:rFonts w:ascii="Times New Roman" w:eastAsia="仿宋_GB2312" w:hAnsi="Times New Roman"/>
          <w:sz w:val="30"/>
          <w:szCs w:val="30"/>
        </w:rPr>
        <w:t>×</w:t>
      </w:r>
      <w:r>
        <w:rPr>
          <w:rFonts w:ascii="Times New Roman" w:eastAsia="仿宋_GB2312" w:hAnsi="Times New Roman"/>
          <w:sz w:val="30"/>
          <w:szCs w:val="30"/>
        </w:rPr>
        <w:t>缴存比例</w:t>
      </w:r>
      <w:r>
        <w:rPr>
          <w:rFonts w:ascii="Times New Roman" w:eastAsia="仿宋_GB2312" w:hAnsi="Times New Roman"/>
          <w:sz w:val="30"/>
          <w:szCs w:val="30"/>
        </w:rPr>
        <w:t>/100</w:t>
      </w:r>
      <w:r>
        <w:rPr>
          <w:rFonts w:ascii="Times New Roman" w:eastAsia="仿宋_GB2312" w:hAnsi="Times New Roman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0)</w:t>
      </w:r>
      <w:r>
        <w:rPr>
          <w:rFonts w:ascii="Times New Roman" w:eastAsia="仿宋_GB2312" w:hAnsi="Times New Roman"/>
          <w:sz w:val="30"/>
          <w:szCs w:val="30"/>
        </w:rPr>
        <w:t>计算；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7.</w:t>
      </w:r>
      <w:r>
        <w:rPr>
          <w:rFonts w:ascii="Times New Roman" w:eastAsia="仿宋_GB2312" w:hAnsi="Times New Roman"/>
          <w:sz w:val="30"/>
          <w:szCs w:val="30"/>
        </w:rPr>
        <w:t>仅缴存状态的职工需办理调整，封存状态的职工不调整；</w:t>
      </w:r>
    </w:p>
    <w:p w:rsidR="00487B83" w:rsidRDefault="00487B83" w:rsidP="00487B83">
      <w:pPr>
        <w:snapToGrid w:val="0"/>
        <w:spacing w:line="600" w:lineRule="exact"/>
        <w:ind w:firstLineChars="192" w:firstLine="5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8.“</w:t>
      </w:r>
      <w:r>
        <w:rPr>
          <w:rFonts w:ascii="Times New Roman" w:eastAsia="仿宋_GB2312" w:hAnsi="Times New Roman"/>
          <w:sz w:val="30"/>
          <w:szCs w:val="30"/>
        </w:rPr>
        <w:t>调整后月缴存额（合计）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项等于所有职工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单位缴存额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和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个人缴存额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两项的合计数；</w:t>
      </w:r>
    </w:p>
    <w:p w:rsidR="00487B83" w:rsidRDefault="00487B83" w:rsidP="00487B83">
      <w:pPr>
        <w:snapToGrid w:val="0"/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9.</w:t>
      </w:r>
      <w:r>
        <w:rPr>
          <w:rFonts w:ascii="Times New Roman" w:eastAsia="仿宋_GB2312" w:hAnsi="Times New Roman"/>
          <w:sz w:val="30"/>
          <w:szCs w:val="30"/>
        </w:rPr>
        <w:t>填妥并打印电子表格一份，加盖单位公章后，到已预约的归集业务承办银行网点办理年度缴存调整手续。</w:t>
      </w:r>
    </w:p>
    <w:p w:rsidR="00487B83" w:rsidRDefault="00487B83" w:rsidP="00487B83">
      <w:pPr>
        <w:snapToGrid w:val="0"/>
        <w:spacing w:line="600" w:lineRule="exact"/>
        <w:ind w:firstLineChars="200" w:firstLine="60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 w:val="30"/>
          <w:szCs w:val="30"/>
        </w:rPr>
        <w:t>10.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“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启用年月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”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请填写末次汇缴年月的次月。</w:t>
      </w:r>
    </w:p>
    <w:p w:rsidR="00000000" w:rsidRPr="00487B83" w:rsidRDefault="00487B83"/>
    <w:sectPr w:rsidR="00000000" w:rsidRPr="0048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83" w:rsidRDefault="00487B83" w:rsidP="00487B83">
      <w:r>
        <w:separator/>
      </w:r>
    </w:p>
  </w:endnote>
  <w:endnote w:type="continuationSeparator" w:id="1">
    <w:p w:rsidR="00487B83" w:rsidRDefault="00487B83" w:rsidP="0048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83" w:rsidRDefault="00487B83" w:rsidP="00487B83">
      <w:r>
        <w:separator/>
      </w:r>
    </w:p>
  </w:footnote>
  <w:footnote w:type="continuationSeparator" w:id="1">
    <w:p w:rsidR="00487B83" w:rsidRDefault="00487B83" w:rsidP="00487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83"/>
    <w:rsid w:val="0048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</dc:creator>
  <cp:keywords/>
  <dc:description/>
  <cp:lastModifiedBy>201909</cp:lastModifiedBy>
  <cp:revision>2</cp:revision>
  <dcterms:created xsi:type="dcterms:W3CDTF">2020-06-23T09:29:00Z</dcterms:created>
  <dcterms:modified xsi:type="dcterms:W3CDTF">2020-06-23T09:29:00Z</dcterms:modified>
</cp:coreProperties>
</file>